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4B" w:rsidRPr="0099764B" w:rsidRDefault="0099764B" w:rsidP="009976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764B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FA811" wp14:editId="21EF3B11">
            <wp:extent cx="7620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4B" w:rsidRPr="0099764B" w:rsidRDefault="0099764B" w:rsidP="0099764B">
      <w:pPr>
        <w:spacing w:before="240" w:after="60" w:line="240" w:lineRule="auto"/>
        <w:jc w:val="center"/>
        <w:outlineLvl w:val="8"/>
        <w:rPr>
          <w:rFonts w:eastAsia="Times New Roman" w:cs="Times New Roman"/>
          <w:b/>
          <w:sz w:val="28"/>
          <w:szCs w:val="24"/>
        </w:rPr>
      </w:pPr>
      <w:r w:rsidRPr="0099764B">
        <w:rPr>
          <w:rFonts w:eastAsia="Times New Roman" w:cs="Times New Roman"/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99764B" w:rsidRPr="0099764B" w:rsidRDefault="0099764B" w:rsidP="0099764B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9764B" w:rsidRPr="0099764B" w:rsidRDefault="0099764B" w:rsidP="0099764B">
      <w:pPr>
        <w:spacing w:after="0" w:line="240" w:lineRule="auto"/>
        <w:jc w:val="center"/>
        <w:rPr>
          <w:rFonts w:eastAsia="Calibri" w:cs="Times New Roman"/>
          <w:b/>
          <w:sz w:val="28"/>
          <w:szCs w:val="24"/>
        </w:rPr>
      </w:pPr>
      <w:r w:rsidRPr="0099764B">
        <w:rPr>
          <w:rFonts w:eastAsia="Times New Roman" w:cs="Times New Roman"/>
          <w:b/>
          <w:sz w:val="28"/>
          <w:szCs w:val="24"/>
          <w:lang w:eastAsia="ru-RU"/>
        </w:rPr>
        <w:t>О внесении изменений в Правила благоустройства и</w:t>
      </w:r>
      <w:r w:rsidRPr="0099764B">
        <w:rPr>
          <w:rFonts w:eastAsia="Calibri" w:cs="Times New Roman"/>
          <w:b/>
          <w:sz w:val="28"/>
          <w:szCs w:val="24"/>
        </w:rPr>
        <w:t xml:space="preserve"> содержания </w:t>
      </w:r>
    </w:p>
    <w:p w:rsidR="0099764B" w:rsidRPr="0099764B" w:rsidRDefault="0099764B" w:rsidP="0099764B">
      <w:pPr>
        <w:spacing w:after="0" w:line="240" w:lineRule="auto"/>
        <w:jc w:val="center"/>
        <w:rPr>
          <w:rFonts w:eastAsia="Calibri" w:cs="Times New Roman"/>
          <w:b/>
          <w:sz w:val="28"/>
          <w:szCs w:val="24"/>
        </w:rPr>
      </w:pPr>
      <w:r w:rsidRPr="0099764B">
        <w:rPr>
          <w:rFonts w:eastAsia="Calibri" w:cs="Times New Roman"/>
          <w:b/>
          <w:sz w:val="28"/>
          <w:szCs w:val="24"/>
        </w:rPr>
        <w:t>территории муниципального образования «Светлянское»</w:t>
      </w:r>
    </w:p>
    <w:p w:rsidR="0099764B" w:rsidRPr="0099764B" w:rsidRDefault="0099764B" w:rsidP="0099764B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99764B" w:rsidRPr="0099764B" w:rsidRDefault="0099764B" w:rsidP="0099764B">
      <w:pPr>
        <w:spacing w:after="0" w:line="240" w:lineRule="auto"/>
        <w:jc w:val="right"/>
        <w:rPr>
          <w:rFonts w:eastAsia="Times New Roman" w:cs="Times New Roman"/>
        </w:rPr>
      </w:pPr>
      <w:r w:rsidRPr="0099764B">
        <w:rPr>
          <w:rFonts w:eastAsia="Times New Roman" w:cs="Times New Roman"/>
        </w:rPr>
        <w:t xml:space="preserve">Принято </w:t>
      </w:r>
    </w:p>
    <w:p w:rsidR="0099764B" w:rsidRPr="0099764B" w:rsidRDefault="0099764B" w:rsidP="0099764B">
      <w:pPr>
        <w:spacing w:after="0" w:line="240" w:lineRule="auto"/>
        <w:jc w:val="right"/>
        <w:rPr>
          <w:rFonts w:eastAsia="Times New Roman" w:cs="Times New Roman"/>
        </w:rPr>
      </w:pPr>
      <w:r w:rsidRPr="0099764B">
        <w:rPr>
          <w:rFonts w:eastAsia="Times New Roman" w:cs="Times New Roman"/>
        </w:rPr>
        <w:t xml:space="preserve">Советом депутатов </w:t>
      </w:r>
      <w:proofErr w:type="gramStart"/>
      <w:r w:rsidRPr="0099764B">
        <w:rPr>
          <w:rFonts w:eastAsia="Times New Roman" w:cs="Times New Roman"/>
        </w:rPr>
        <w:t>муниципального</w:t>
      </w:r>
      <w:proofErr w:type="gramEnd"/>
    </w:p>
    <w:p w:rsidR="0099764B" w:rsidRPr="0099764B" w:rsidRDefault="0099764B" w:rsidP="0099764B">
      <w:pPr>
        <w:spacing w:after="0" w:line="240" w:lineRule="auto"/>
        <w:jc w:val="right"/>
        <w:rPr>
          <w:rFonts w:eastAsia="Times New Roman" w:cs="Times New Roman"/>
        </w:rPr>
      </w:pPr>
      <w:r w:rsidRPr="0099764B">
        <w:rPr>
          <w:rFonts w:eastAsia="Times New Roman" w:cs="Times New Roman"/>
        </w:rPr>
        <w:t>образования «Светлянское»</w:t>
      </w:r>
    </w:p>
    <w:p w:rsidR="0099764B" w:rsidRPr="0099764B" w:rsidRDefault="0099764B" w:rsidP="009976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9764B">
        <w:rPr>
          <w:rFonts w:eastAsia="Times New Roman" w:cs="Times New Roman"/>
        </w:rPr>
        <w:t>26 июля 2019 года</w:t>
      </w:r>
    </w:p>
    <w:p w:rsidR="0099764B" w:rsidRPr="0099764B" w:rsidRDefault="0099764B" w:rsidP="0099764B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99764B" w:rsidRPr="0099764B" w:rsidRDefault="0099764B" w:rsidP="0099764B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99764B" w:rsidRPr="0099764B" w:rsidRDefault="0099764B" w:rsidP="0099764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764B">
        <w:rPr>
          <w:rFonts w:eastAsia="Times New Roman" w:cs="Times New Roman"/>
          <w:szCs w:val="24"/>
          <w:lang w:eastAsia="ru-RU"/>
        </w:rPr>
        <w:t xml:space="preserve">В </w:t>
      </w:r>
      <w:r w:rsidR="007E2ADC">
        <w:rPr>
          <w:rFonts w:eastAsia="Times New Roman" w:cs="Times New Roman"/>
          <w:szCs w:val="24"/>
          <w:lang w:eastAsia="ru-RU"/>
        </w:rPr>
        <w:t>соответствии с Федеральным законом от 27.12.2018 года № 498-ФЗ «</w:t>
      </w:r>
      <w:r w:rsidR="007E2ADC" w:rsidRPr="007E2ADC">
        <w:rPr>
          <w:rFonts w:eastAsia="Times New Roman" w:cs="Times New Roman"/>
          <w:szCs w:val="24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7E2ADC">
        <w:rPr>
          <w:rFonts w:eastAsia="Times New Roman" w:cs="Times New Roman"/>
          <w:szCs w:val="24"/>
          <w:lang w:eastAsia="ru-RU"/>
        </w:rPr>
        <w:t>», в</w:t>
      </w:r>
      <w:r w:rsidR="007E2ADC" w:rsidRPr="007E2ADC">
        <w:rPr>
          <w:rFonts w:eastAsia="Times New Roman" w:cs="Times New Roman"/>
          <w:szCs w:val="24"/>
          <w:lang w:eastAsia="ru-RU"/>
        </w:rPr>
        <w:t xml:space="preserve"> </w:t>
      </w:r>
      <w:r w:rsidRPr="0099764B">
        <w:rPr>
          <w:rFonts w:eastAsia="Times New Roman" w:cs="Times New Roman"/>
          <w:szCs w:val="24"/>
          <w:lang w:eastAsia="ru-RU"/>
        </w:rPr>
        <w:t xml:space="preserve">целях приведения в соответствие с </w:t>
      </w:r>
      <w:r w:rsidRPr="0099764B">
        <w:rPr>
          <w:rFonts w:eastAsia="Times New Roman" w:cs="Times New Roman"/>
          <w:bCs/>
          <w:szCs w:val="24"/>
          <w:lang w:eastAsia="ru-RU"/>
        </w:rPr>
        <w:t xml:space="preserve">Методическими рекомендациями </w:t>
      </w:r>
      <w:r w:rsidRPr="0099764B">
        <w:rPr>
          <w:rFonts w:eastAsia="Times New Roman" w:cs="Times New Roman"/>
          <w:color w:val="000000"/>
          <w:szCs w:val="24"/>
          <w:lang w:eastAsia="ru-RU"/>
        </w:rPr>
        <w:t>утвержденными приказом Министерства строительства и жилищно-коммунального хозяйства Российской Федерации от 13</w:t>
      </w:r>
      <w:r w:rsidR="007E2ADC">
        <w:rPr>
          <w:rFonts w:eastAsia="Times New Roman" w:cs="Times New Roman"/>
          <w:color w:val="000000"/>
          <w:szCs w:val="24"/>
          <w:lang w:eastAsia="ru-RU"/>
        </w:rPr>
        <w:t>.04.</w:t>
      </w:r>
      <w:r w:rsidRPr="0099764B">
        <w:rPr>
          <w:rFonts w:eastAsia="Times New Roman" w:cs="Times New Roman"/>
          <w:color w:val="000000"/>
          <w:szCs w:val="24"/>
          <w:lang w:eastAsia="ru-RU"/>
        </w:rPr>
        <w:t>2017 г</w:t>
      </w:r>
      <w:r w:rsidR="007E2ADC">
        <w:rPr>
          <w:rFonts w:eastAsia="Times New Roman" w:cs="Times New Roman"/>
          <w:color w:val="000000"/>
          <w:szCs w:val="24"/>
          <w:lang w:eastAsia="ru-RU"/>
        </w:rPr>
        <w:t>ода</w:t>
      </w:r>
      <w:r w:rsidRPr="0099764B">
        <w:rPr>
          <w:rFonts w:eastAsia="Times New Roman" w:cs="Times New Roman"/>
          <w:color w:val="000000"/>
          <w:szCs w:val="24"/>
          <w:lang w:eastAsia="ru-RU"/>
        </w:rPr>
        <w:t xml:space="preserve"> № 711/</w:t>
      </w:r>
      <w:proofErr w:type="spellStart"/>
      <w:proofErr w:type="gramStart"/>
      <w:r w:rsidRPr="0099764B">
        <w:rPr>
          <w:rFonts w:eastAsia="Times New Roman" w:cs="Times New Roman"/>
          <w:color w:val="000000"/>
          <w:szCs w:val="24"/>
          <w:lang w:eastAsia="ru-RU"/>
        </w:rPr>
        <w:t>пр</w:t>
      </w:r>
      <w:proofErr w:type="spellEnd"/>
      <w:proofErr w:type="gramEnd"/>
      <w:r w:rsidRPr="0099764B">
        <w:rPr>
          <w:rFonts w:eastAsia="Times New Roman" w:cs="Times New Roman"/>
          <w:szCs w:val="24"/>
          <w:lang w:eastAsia="ru-RU"/>
        </w:rPr>
        <w:t xml:space="preserve">, руководствуясь Уставом муниципального образования «Светлянское», </w:t>
      </w:r>
    </w:p>
    <w:p w:rsidR="0099764B" w:rsidRPr="0099764B" w:rsidRDefault="0099764B" w:rsidP="0099764B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99764B">
        <w:rPr>
          <w:rFonts w:eastAsia="Times New Roman" w:cs="Times New Roman"/>
          <w:szCs w:val="24"/>
          <w:lang w:eastAsia="ru-RU"/>
        </w:rPr>
        <w:t>Совет депутатов муниципального образования «Светлянское»</w:t>
      </w:r>
      <w:r w:rsidRPr="0099764B">
        <w:rPr>
          <w:rFonts w:eastAsia="Times New Roman" w:cs="Times New Roman"/>
          <w:b/>
          <w:szCs w:val="24"/>
          <w:lang w:eastAsia="ru-RU"/>
        </w:rPr>
        <w:t xml:space="preserve"> решает:</w:t>
      </w:r>
    </w:p>
    <w:p w:rsidR="0099764B" w:rsidRPr="0099764B" w:rsidRDefault="0099764B" w:rsidP="0099764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99764B" w:rsidRPr="0099764B" w:rsidRDefault="0099764B" w:rsidP="0099764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764B">
        <w:rPr>
          <w:rFonts w:eastAsia="Times New Roman" w:cs="Times New Roman"/>
          <w:szCs w:val="24"/>
          <w:lang w:eastAsia="ru-RU"/>
        </w:rPr>
        <w:t xml:space="preserve">1. Внести в Правила благоустройства и содержания территории </w:t>
      </w:r>
      <w:r w:rsidRPr="0099764B">
        <w:rPr>
          <w:rFonts w:eastAsia="Calibri" w:cs="Times New Roman"/>
          <w:szCs w:val="24"/>
        </w:rPr>
        <w:t>муниципального образования «Светлянское», утвержденные Решением Совета депутатов МО «Светлянское» от 27.10.2017 г. № 48, с изменениями внесенными решениями Совета депутатов от 22.12.2017 г. № 58, от 17.09.2018 г. № 92, от 22.03.2019 г. № 125</w:t>
      </w:r>
      <w:r w:rsidRPr="0099764B">
        <w:rPr>
          <w:rFonts w:eastAsia="Times New Roman" w:cs="Times New Roman"/>
          <w:szCs w:val="24"/>
          <w:lang w:eastAsia="ru-RU"/>
        </w:rPr>
        <w:t xml:space="preserve"> следующие изменения:</w:t>
      </w:r>
    </w:p>
    <w:p w:rsidR="0099764B" w:rsidRPr="0099764B" w:rsidRDefault="0099764B" w:rsidP="00997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764B">
        <w:rPr>
          <w:rFonts w:eastAsia="Times New Roman" w:cs="Times New Roman"/>
          <w:szCs w:val="24"/>
          <w:lang w:eastAsia="ru-RU"/>
        </w:rPr>
        <w:t xml:space="preserve">       1) </w:t>
      </w:r>
      <w:r w:rsidRPr="0099764B">
        <w:rPr>
          <w:rFonts w:eastAsia="Times New Roman" w:cs="Times New Roman"/>
          <w:b/>
          <w:szCs w:val="24"/>
          <w:lang w:eastAsia="ru-RU"/>
        </w:rPr>
        <w:t>пункт 3.2.5. раздела 3 изложить в следующей редакции</w:t>
      </w:r>
      <w:r w:rsidRPr="0099764B">
        <w:rPr>
          <w:rFonts w:eastAsia="Times New Roman" w:cs="Times New Roman"/>
          <w:szCs w:val="24"/>
          <w:lang w:eastAsia="ru-RU"/>
        </w:rPr>
        <w:t xml:space="preserve">: 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t xml:space="preserve">«3.2.5. Площадки для выгула и (или) дрессировки животных. 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t>3.2.5.1. Места размещения площадок для выгула и (или) дрессировки животных определяются Администрацией и  должны размещаться на территориях за пределами первого и второго поясов зон санитарной охраны источников питьевого водоснабжения.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t>3.2.5.2. Размеры площадок для выгула животных, размещаемые на территориях жилого назначения, должны составлять 400-600 кв. м, на прочих территориях – до 800 кв. м. В условиях сложившейся застройки можно принимать уменьшенный размер площадок исходя из имеющихся территориальных возможностей. Доступность площадок - не далее 400 м от застройки жилого или общественного назначения. На территории микрорайонов с плотной жилой застройкой – не далее 600 м от застройки жилого или общественного назначения.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площадок, площадок отдыха – не менее 40 м.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t>3.2.5.3. Перечень элементов благоустройства на территории площадки для выгула животных включает: различные виды покрытия, ограждение, скамья (скамьи), урна (урны), осветительное и информационное оборудование.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t>3.2.5.4. Для покрытия поверхности части площадки для выгула животных предусматривается выровненная поверхность, обеспечивающая хороший дренаж, не травмирующая конечности животных (газонное, песчаное, песчано-земляное), а также удобство для регулярной уборки и обновления поверхности площадки. Подход к площадке оборудуется твердым видом покрытия.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lastRenderedPageBreak/>
        <w:t>3.2.5.5.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предусматривается не позволяющим животному покидать площадку.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t>3.2.5.6. На территории площадки для выгула животных размещается информационный стенд с правилами пользования площадкой.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t>3.2.5.7. Площадки для дрессировки животных размещаются на удалении от застройки жилого или общественного назначения не менее чем на 50 м.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99764B">
        <w:rPr>
          <w:rFonts w:eastAsia="Times New Roman" w:cs="Times New Roman"/>
          <w:color w:val="000000"/>
          <w:kern w:val="1"/>
          <w:lang w:eastAsia="ar-SA"/>
        </w:rPr>
        <w:t>3.2.5.8. Обязательный перечень элементов благоустройства территории на площадке для дрессировки животных включает: мягкие или газонные виды покрытия, ограждение, скамьи и урны (не менее 2 на площадку), информационный стенд, осветительное оборудование, специальное тренировочное оборудование</w:t>
      </w:r>
      <w:proofErr w:type="gramStart"/>
      <w:r w:rsidRPr="0099764B">
        <w:rPr>
          <w:rFonts w:eastAsia="Times New Roman" w:cs="Times New Roman"/>
          <w:color w:val="000000"/>
          <w:kern w:val="1"/>
          <w:lang w:eastAsia="ar-SA"/>
        </w:rPr>
        <w:t>.»;</w:t>
      </w:r>
      <w:proofErr w:type="gramEnd"/>
    </w:p>
    <w:p w:rsidR="0099764B" w:rsidRPr="0099764B" w:rsidRDefault="0099764B" w:rsidP="0099764B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99764B">
        <w:rPr>
          <w:rFonts w:eastAsia="Times New Roman" w:cs="Times New Roman"/>
        </w:rPr>
        <w:t xml:space="preserve">       2) </w:t>
      </w:r>
      <w:r w:rsidRPr="0099764B">
        <w:rPr>
          <w:rFonts w:eastAsia="Times New Roman" w:cs="Times New Roman"/>
          <w:b/>
        </w:rPr>
        <w:t>в пункте 3.8.2.</w:t>
      </w:r>
      <w:r w:rsidRPr="0099764B">
        <w:rPr>
          <w:rFonts w:eastAsia="Times New Roman" w:cs="Times New Roman"/>
        </w:rPr>
        <w:t xml:space="preserve"> слова «не более 60 м» </w:t>
      </w:r>
      <w:proofErr w:type="gramStart"/>
      <w:r w:rsidRPr="0099764B">
        <w:rPr>
          <w:rFonts w:eastAsia="Times New Roman" w:cs="Times New Roman"/>
        </w:rPr>
        <w:t>заменить на слова</w:t>
      </w:r>
      <w:proofErr w:type="gramEnd"/>
      <w:r w:rsidRPr="0099764B">
        <w:rPr>
          <w:rFonts w:eastAsia="Times New Roman" w:cs="Times New Roman"/>
        </w:rPr>
        <w:t xml:space="preserve"> «не более 40 м».</w:t>
      </w:r>
    </w:p>
    <w:p w:rsidR="0099764B" w:rsidRPr="0099764B" w:rsidRDefault="0099764B" w:rsidP="009976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lang w:eastAsia="ar-SA"/>
        </w:rPr>
      </w:pPr>
    </w:p>
    <w:p w:rsidR="0099764B" w:rsidRPr="0099764B" w:rsidRDefault="0099764B" w:rsidP="0099764B">
      <w:pPr>
        <w:spacing w:after="0" w:line="240" w:lineRule="auto"/>
        <w:ind w:firstLine="709"/>
        <w:rPr>
          <w:rFonts w:eastAsia="Times New Roman" w:cs="Times New Roman"/>
          <w:szCs w:val="24"/>
        </w:rPr>
      </w:pPr>
      <w:r w:rsidRPr="0099764B">
        <w:rPr>
          <w:rFonts w:eastAsia="Times New Roman" w:cs="Times New Roman"/>
          <w:szCs w:val="24"/>
        </w:rPr>
        <w:t xml:space="preserve">2. Настоящее решение вступает в силу со дня его принятия.    </w:t>
      </w:r>
    </w:p>
    <w:p w:rsidR="0099764B" w:rsidRPr="0099764B" w:rsidRDefault="0099764B" w:rsidP="0099764B">
      <w:pPr>
        <w:spacing w:after="0" w:line="240" w:lineRule="auto"/>
        <w:ind w:firstLine="709"/>
        <w:rPr>
          <w:rFonts w:eastAsia="Times New Roman" w:cs="Times New Roman"/>
          <w:szCs w:val="24"/>
        </w:rPr>
      </w:pPr>
      <w:r w:rsidRPr="0099764B">
        <w:rPr>
          <w:rFonts w:eastAsia="Times New Roman" w:cs="Times New Roman"/>
          <w:szCs w:val="24"/>
        </w:rPr>
        <w:t xml:space="preserve">3. 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 </w:t>
      </w:r>
    </w:p>
    <w:p w:rsidR="0099764B" w:rsidRPr="0099764B" w:rsidRDefault="0099764B" w:rsidP="0099764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imes New Roman"/>
          <w:b/>
          <w:bCs/>
          <w:kern w:val="3"/>
          <w:szCs w:val="24"/>
        </w:rPr>
      </w:pPr>
    </w:p>
    <w:p w:rsidR="0099764B" w:rsidRPr="0099764B" w:rsidRDefault="0099764B" w:rsidP="0099764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imes New Roman"/>
          <w:b/>
          <w:bCs/>
          <w:kern w:val="3"/>
          <w:szCs w:val="24"/>
        </w:rPr>
      </w:pPr>
    </w:p>
    <w:p w:rsidR="0099764B" w:rsidRPr="0099764B" w:rsidRDefault="0099764B" w:rsidP="0099764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imes New Roman"/>
          <w:b/>
          <w:bCs/>
          <w:kern w:val="3"/>
          <w:szCs w:val="24"/>
        </w:rPr>
      </w:pPr>
    </w:p>
    <w:p w:rsidR="0099764B" w:rsidRPr="0099764B" w:rsidRDefault="0099764B" w:rsidP="0099764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4B" w:rsidRPr="0099764B" w:rsidRDefault="0099764B" w:rsidP="009976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r w:rsidRPr="0099764B">
        <w:rPr>
          <w:rFonts w:eastAsia="Times New Roman" w:cs="Times New Roman"/>
          <w:szCs w:val="24"/>
          <w:lang w:eastAsia="ru-RU"/>
        </w:rPr>
        <w:t>Председатель Совета депутатов</w:t>
      </w:r>
    </w:p>
    <w:p w:rsidR="0099764B" w:rsidRPr="0099764B" w:rsidRDefault="0099764B" w:rsidP="009976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764B">
        <w:rPr>
          <w:rFonts w:eastAsia="Times New Roman" w:cs="Times New Roman"/>
          <w:szCs w:val="24"/>
          <w:lang w:eastAsia="ru-RU"/>
        </w:rPr>
        <w:t xml:space="preserve">муниципального образования «Светлянское»                                        </w:t>
      </w:r>
      <w:r w:rsidRPr="0099764B">
        <w:rPr>
          <w:rFonts w:eastAsia="Times New Roman" w:cs="Times New Roman"/>
          <w:szCs w:val="24"/>
          <w:lang w:eastAsia="ru-RU"/>
        </w:rPr>
        <w:tab/>
        <w:t>З.А. Вострокнутова</w:t>
      </w:r>
    </w:p>
    <w:bookmarkEnd w:id="0"/>
    <w:p w:rsidR="0099764B" w:rsidRPr="0099764B" w:rsidRDefault="0099764B" w:rsidP="009976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A4677" w:rsidRPr="00AA4677" w:rsidRDefault="00AA4677" w:rsidP="00AA467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4677">
        <w:rPr>
          <w:rFonts w:eastAsia="Times New Roman" w:cs="Times New Roman"/>
          <w:szCs w:val="24"/>
          <w:lang w:eastAsia="ru-RU"/>
        </w:rPr>
        <w:t xml:space="preserve">Глава </w:t>
      </w:r>
      <w:proofErr w:type="gramStart"/>
      <w:r w:rsidRPr="00AA4677">
        <w:rPr>
          <w:rFonts w:eastAsia="Times New Roman" w:cs="Times New Roman"/>
          <w:szCs w:val="24"/>
          <w:lang w:eastAsia="ru-RU"/>
        </w:rPr>
        <w:t>муниципального</w:t>
      </w:r>
      <w:proofErr w:type="gramEnd"/>
      <w:r w:rsidRPr="00AA4677">
        <w:rPr>
          <w:rFonts w:eastAsia="Times New Roman" w:cs="Times New Roman"/>
          <w:szCs w:val="24"/>
          <w:lang w:eastAsia="ru-RU"/>
        </w:rPr>
        <w:t xml:space="preserve"> </w:t>
      </w:r>
    </w:p>
    <w:p w:rsidR="00AA4677" w:rsidRPr="00AA4677" w:rsidRDefault="00AA4677" w:rsidP="00AA467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4677">
        <w:rPr>
          <w:rFonts w:eastAsia="Times New Roman" w:cs="Times New Roman"/>
          <w:szCs w:val="24"/>
          <w:lang w:eastAsia="ru-RU"/>
        </w:rPr>
        <w:t xml:space="preserve">образования «Светлянское»                              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Pr="00AA4677">
        <w:rPr>
          <w:rFonts w:eastAsia="Times New Roman" w:cs="Times New Roman"/>
          <w:szCs w:val="24"/>
          <w:lang w:eastAsia="ru-RU"/>
        </w:rPr>
        <w:t xml:space="preserve">                                     М.А.Воронцова                                  </w:t>
      </w:r>
    </w:p>
    <w:p w:rsidR="0099764B" w:rsidRPr="0099764B" w:rsidRDefault="0099764B" w:rsidP="009976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764B" w:rsidRPr="0099764B" w:rsidRDefault="0099764B" w:rsidP="009976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764B" w:rsidRPr="0099764B" w:rsidRDefault="0099764B" w:rsidP="009976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764B" w:rsidRPr="0099764B" w:rsidRDefault="0099764B" w:rsidP="009976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9764B">
        <w:rPr>
          <w:rFonts w:eastAsia="Times New Roman" w:cs="Times New Roman"/>
          <w:szCs w:val="24"/>
          <w:lang w:eastAsia="ru-RU"/>
        </w:rPr>
        <w:t>с</w:t>
      </w:r>
      <w:proofErr w:type="gramEnd"/>
      <w:r w:rsidRPr="0099764B">
        <w:rPr>
          <w:rFonts w:eastAsia="Times New Roman" w:cs="Times New Roman"/>
          <w:szCs w:val="24"/>
          <w:lang w:eastAsia="ru-RU"/>
        </w:rPr>
        <w:t>. Светлое</w:t>
      </w:r>
    </w:p>
    <w:p w:rsidR="0099764B" w:rsidRPr="0099764B" w:rsidRDefault="0099764B" w:rsidP="009976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764B">
        <w:rPr>
          <w:rFonts w:eastAsia="Times New Roman" w:cs="Times New Roman"/>
          <w:szCs w:val="24"/>
          <w:lang w:eastAsia="ru-RU"/>
        </w:rPr>
        <w:t>26 июля 2019 г.</w:t>
      </w:r>
    </w:p>
    <w:p w:rsidR="0099764B" w:rsidRPr="0099764B" w:rsidRDefault="0099764B" w:rsidP="009976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9764B">
        <w:rPr>
          <w:rFonts w:eastAsia="Times New Roman" w:cs="Times New Roman"/>
          <w:szCs w:val="24"/>
        </w:rPr>
        <w:t>№ 137</w:t>
      </w:r>
    </w:p>
    <w:p w:rsidR="00115A57" w:rsidRDefault="00115A57"/>
    <w:sectPr w:rsidR="001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4B"/>
    <w:rsid w:val="000C5E9E"/>
    <w:rsid w:val="00115A57"/>
    <w:rsid w:val="001A44ED"/>
    <w:rsid w:val="007E2ADC"/>
    <w:rsid w:val="0099764B"/>
    <w:rsid w:val="00A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2019-07-17T05:38:00Z</dcterms:created>
  <dcterms:modified xsi:type="dcterms:W3CDTF">2019-07-29T09:17:00Z</dcterms:modified>
</cp:coreProperties>
</file>